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027" w:type="dxa"/>
        <w:tblInd w:w="-885" w:type="dxa"/>
        <w:tbl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insideH w:val="single" w:sz="2" w:space="0" w:color="B4C6E7" w:themeColor="accent1" w:themeTint="66"/>
          <w:insideV w:val="single" w:sz="2" w:space="0" w:color="B4C6E7" w:themeColor="accent1" w:themeTint="66"/>
        </w:tblBorders>
        <w:tblLayout w:type="fixed"/>
        <w:tblLook w:val="04A0" w:firstRow="1" w:lastRow="0" w:firstColumn="1" w:lastColumn="0" w:noHBand="0" w:noVBand="1"/>
      </w:tblPr>
      <w:tblGrid>
        <w:gridCol w:w="1702"/>
        <w:gridCol w:w="5812"/>
        <w:gridCol w:w="1276"/>
        <w:gridCol w:w="992"/>
        <w:gridCol w:w="5245"/>
      </w:tblGrid>
      <w:tr w:rsidR="00BF739F" w:rsidRPr="00545616" w14:paraId="0C6843D4" w14:textId="77777777" w:rsidTr="00D314BE">
        <w:tc>
          <w:tcPr>
            <w:tcW w:w="15027" w:type="dxa"/>
            <w:gridSpan w:val="5"/>
            <w:shd w:val="clear" w:color="auto" w:fill="D9E2F3" w:themeFill="accent1" w:themeFillTint="33"/>
          </w:tcPr>
          <w:p w14:paraId="42B53786" w14:textId="77777777" w:rsidR="00BF739F" w:rsidRPr="00C112F5" w:rsidRDefault="00BF739F" w:rsidP="00D314BE">
            <w:pPr>
              <w:rPr>
                <w:rFonts w:cstheme="minorHAnsi"/>
                <w:b/>
                <w:bCs/>
                <w:color w:val="44546A" w:themeColor="text2"/>
              </w:rPr>
            </w:pPr>
          </w:p>
          <w:p w14:paraId="3D1FEA32" w14:textId="19EBA406" w:rsidR="00BF739F" w:rsidRPr="00C112F5" w:rsidRDefault="00BF739F" w:rsidP="00D314BE">
            <w:pPr>
              <w:rPr>
                <w:rFonts w:cstheme="minorHAnsi"/>
                <w:b/>
                <w:bCs/>
                <w:color w:val="44546A" w:themeColor="text2"/>
              </w:rPr>
            </w:pPr>
            <w:r w:rsidRPr="00C112F5">
              <w:rPr>
                <w:rFonts w:cstheme="minorHAnsi"/>
                <w:b/>
                <w:bCs/>
                <w:color w:val="44546A" w:themeColor="text2"/>
              </w:rPr>
              <w:t xml:space="preserve">Naziv akta: </w:t>
            </w:r>
            <w:r w:rsidR="00890855" w:rsidRPr="00890855">
              <w:rPr>
                <w:rFonts w:cstheme="minorHAnsi"/>
                <w:b/>
                <w:bCs/>
                <w:color w:val="44546A" w:themeColor="text2"/>
              </w:rPr>
              <w:t>Odluka o visini paušalnog poreza na dohodak od iznajmljivanja smještajnih kapaciteta na području Općine Sveti Filip i Jako</w:t>
            </w:r>
            <w:r w:rsidR="00890855">
              <w:rPr>
                <w:rFonts w:cstheme="minorHAnsi"/>
                <w:b/>
                <w:bCs/>
                <w:color w:val="44546A" w:themeColor="text2"/>
              </w:rPr>
              <w:t>v</w:t>
            </w:r>
          </w:p>
        </w:tc>
      </w:tr>
      <w:tr w:rsidR="00BF739F" w:rsidRPr="00545616" w14:paraId="3380A7A0" w14:textId="77777777" w:rsidTr="00D314BE">
        <w:trPr>
          <w:trHeight w:val="933"/>
        </w:trPr>
        <w:tc>
          <w:tcPr>
            <w:tcW w:w="15027" w:type="dxa"/>
            <w:gridSpan w:val="5"/>
            <w:shd w:val="clear" w:color="auto" w:fill="D9E2F3" w:themeFill="accent1" w:themeFillTint="33"/>
          </w:tcPr>
          <w:p w14:paraId="6E40E024" w14:textId="77777777" w:rsidR="00890855" w:rsidRDefault="00BF739F" w:rsidP="003958B4">
            <w:pPr>
              <w:spacing w:after="0"/>
              <w:rPr>
                <w:rFonts w:cstheme="minorHAnsi"/>
                <w:b/>
                <w:color w:val="44546A" w:themeColor="text2"/>
              </w:rPr>
            </w:pPr>
            <w:r w:rsidRPr="00C112F5">
              <w:rPr>
                <w:rFonts w:cstheme="minorHAnsi"/>
                <w:b/>
                <w:color w:val="44546A" w:themeColor="text2"/>
              </w:rPr>
              <w:t xml:space="preserve">Razdoblje savjetovanja: od </w:t>
            </w:r>
            <w:r w:rsidR="00890855" w:rsidRPr="00890855">
              <w:rPr>
                <w:rFonts w:cstheme="minorHAnsi"/>
                <w:b/>
                <w:color w:val="44546A" w:themeColor="text2"/>
              </w:rPr>
              <w:t>21.01.2025 - 20.02.2025</w:t>
            </w:r>
          </w:p>
          <w:p w14:paraId="051E099B" w14:textId="14533F39" w:rsidR="00BF739F" w:rsidRDefault="00BF739F" w:rsidP="003958B4">
            <w:pPr>
              <w:spacing w:after="0"/>
              <w:rPr>
                <w:rFonts w:cstheme="minorHAnsi"/>
                <w:b/>
                <w:color w:val="44546A" w:themeColor="text2"/>
              </w:rPr>
            </w:pPr>
            <w:r>
              <w:rPr>
                <w:rFonts w:cstheme="minorHAnsi"/>
                <w:b/>
                <w:color w:val="44546A" w:themeColor="text2"/>
              </w:rPr>
              <w:t xml:space="preserve">KLASA: </w:t>
            </w:r>
            <w:r w:rsidR="0095034E" w:rsidRPr="0095034E">
              <w:rPr>
                <w:rFonts w:ascii="Calibri" w:eastAsia="Calibri" w:hAnsi="Calibri" w:cs="Times New Roman"/>
              </w:rPr>
              <w:t>410-01/25-01/03</w:t>
            </w:r>
          </w:p>
          <w:p w14:paraId="6C632B4A" w14:textId="46A849BA" w:rsidR="00BF739F" w:rsidRPr="00C112F5" w:rsidRDefault="00BF739F" w:rsidP="003958B4">
            <w:pPr>
              <w:spacing w:after="0"/>
              <w:rPr>
                <w:rFonts w:cstheme="minorHAnsi"/>
                <w:b/>
                <w:color w:val="44546A" w:themeColor="text2"/>
              </w:rPr>
            </w:pPr>
            <w:r>
              <w:rPr>
                <w:rFonts w:cstheme="minorHAnsi"/>
                <w:b/>
                <w:color w:val="44546A" w:themeColor="text2"/>
              </w:rPr>
              <w:t xml:space="preserve">UR. BROJ: </w:t>
            </w:r>
            <w:r w:rsidR="0095034E">
              <w:rPr>
                <w:rFonts w:ascii="Cambria" w:eastAsia="Calibri" w:hAnsi="Cambria" w:cs="Times New Roman"/>
              </w:rPr>
              <w:t>2198-19-03-01/04-25-2</w:t>
            </w:r>
          </w:p>
        </w:tc>
      </w:tr>
      <w:tr w:rsidR="00BF739F" w:rsidRPr="00545616" w14:paraId="1D32C24A" w14:textId="77777777" w:rsidTr="000325B8">
        <w:tc>
          <w:tcPr>
            <w:tcW w:w="1702" w:type="dxa"/>
            <w:shd w:val="clear" w:color="auto" w:fill="F2F2F2" w:themeFill="background1" w:themeFillShade="F2"/>
          </w:tcPr>
          <w:p w14:paraId="69AB74C6" w14:textId="77777777" w:rsidR="00BF739F" w:rsidRPr="00C112F5" w:rsidRDefault="00BF739F" w:rsidP="00D314BE">
            <w:pPr>
              <w:rPr>
                <w:rFonts w:cstheme="minorHAnsi"/>
                <w:b/>
                <w:color w:val="44546A" w:themeColor="text2"/>
              </w:rPr>
            </w:pPr>
            <w:r w:rsidRPr="00C112F5">
              <w:rPr>
                <w:rFonts w:cstheme="minorHAnsi"/>
                <w:b/>
                <w:color w:val="44546A" w:themeColor="text2"/>
              </w:rPr>
              <w:t>Korisnik</w:t>
            </w:r>
          </w:p>
        </w:tc>
        <w:tc>
          <w:tcPr>
            <w:tcW w:w="5812" w:type="dxa"/>
            <w:shd w:val="clear" w:color="auto" w:fill="F2F2F2" w:themeFill="background1" w:themeFillShade="F2"/>
          </w:tcPr>
          <w:p w14:paraId="71ABACFD" w14:textId="77777777" w:rsidR="00BF739F" w:rsidRPr="00C112F5" w:rsidRDefault="00BF739F" w:rsidP="00D314BE">
            <w:pPr>
              <w:rPr>
                <w:rFonts w:cstheme="minorHAnsi"/>
                <w:b/>
                <w:color w:val="44546A" w:themeColor="text2"/>
              </w:rPr>
            </w:pPr>
            <w:r w:rsidRPr="00C112F5">
              <w:rPr>
                <w:rFonts w:cstheme="minorHAnsi"/>
                <w:b/>
                <w:color w:val="44546A" w:themeColor="text2"/>
              </w:rPr>
              <w:t>Komentar</w:t>
            </w:r>
          </w:p>
        </w:tc>
        <w:tc>
          <w:tcPr>
            <w:tcW w:w="1276" w:type="dxa"/>
            <w:shd w:val="clear" w:color="auto" w:fill="F2F2F2" w:themeFill="background1" w:themeFillShade="F2"/>
          </w:tcPr>
          <w:p w14:paraId="621856AD" w14:textId="77777777" w:rsidR="00BF739F" w:rsidRPr="00C112F5" w:rsidRDefault="00BF739F" w:rsidP="00D314BE">
            <w:pPr>
              <w:rPr>
                <w:rFonts w:cstheme="minorHAnsi"/>
                <w:b/>
                <w:color w:val="44546A" w:themeColor="text2"/>
              </w:rPr>
            </w:pPr>
            <w:r w:rsidRPr="00C112F5">
              <w:rPr>
                <w:rFonts w:cstheme="minorHAnsi"/>
                <w:b/>
                <w:color w:val="44546A" w:themeColor="text2"/>
              </w:rPr>
              <w:t>Datum</w:t>
            </w:r>
          </w:p>
        </w:tc>
        <w:tc>
          <w:tcPr>
            <w:tcW w:w="992" w:type="dxa"/>
            <w:shd w:val="clear" w:color="auto" w:fill="F2F2F2" w:themeFill="background1" w:themeFillShade="F2"/>
          </w:tcPr>
          <w:p w14:paraId="5AC212EC" w14:textId="77777777" w:rsidR="00BF739F" w:rsidRPr="00C112F5" w:rsidRDefault="00BF739F" w:rsidP="00D314BE">
            <w:pPr>
              <w:rPr>
                <w:rFonts w:cstheme="minorHAnsi"/>
                <w:b/>
                <w:color w:val="44546A" w:themeColor="text2"/>
              </w:rPr>
            </w:pPr>
            <w:r w:rsidRPr="00C112F5">
              <w:rPr>
                <w:rFonts w:cstheme="minorHAnsi"/>
                <w:b/>
                <w:color w:val="44546A" w:themeColor="text2"/>
              </w:rPr>
              <w:t>Status</w:t>
            </w:r>
          </w:p>
        </w:tc>
        <w:tc>
          <w:tcPr>
            <w:tcW w:w="5245" w:type="dxa"/>
            <w:shd w:val="clear" w:color="auto" w:fill="F2F2F2" w:themeFill="background1" w:themeFillShade="F2"/>
          </w:tcPr>
          <w:p w14:paraId="625CCD09" w14:textId="77777777" w:rsidR="00BF739F" w:rsidRPr="00C112F5" w:rsidRDefault="00BF739F" w:rsidP="00D314BE">
            <w:pPr>
              <w:rPr>
                <w:rFonts w:cstheme="minorHAnsi"/>
                <w:b/>
                <w:color w:val="44546A" w:themeColor="text2"/>
              </w:rPr>
            </w:pPr>
            <w:r w:rsidRPr="00C112F5">
              <w:rPr>
                <w:rFonts w:cstheme="minorHAnsi"/>
                <w:b/>
                <w:color w:val="44546A" w:themeColor="text2"/>
              </w:rPr>
              <w:t>Odgovor</w:t>
            </w:r>
          </w:p>
        </w:tc>
      </w:tr>
      <w:tr w:rsidR="00BF739F" w:rsidRPr="00545616" w14:paraId="7492A664" w14:textId="77777777" w:rsidTr="000325B8">
        <w:tc>
          <w:tcPr>
            <w:tcW w:w="1702" w:type="dxa"/>
            <w:shd w:val="clear" w:color="auto" w:fill="auto"/>
          </w:tcPr>
          <w:p w14:paraId="3F545990" w14:textId="4519208A" w:rsidR="00BF739F" w:rsidRPr="00545616" w:rsidRDefault="00277F13" w:rsidP="00D314BE">
            <w:pPr>
              <w:jc w:val="both"/>
              <w:rPr>
                <w:rFonts w:cstheme="minorHAnsi"/>
                <w:color w:val="808080" w:themeColor="background1" w:themeShade="80"/>
              </w:rPr>
            </w:pPr>
            <w:r w:rsidRPr="00277F13">
              <w:rPr>
                <w:rFonts w:cstheme="minorHAnsi"/>
                <w:color w:val="808080" w:themeColor="background1" w:themeShade="80"/>
              </w:rPr>
              <w:t>Mara Baricic</w:t>
            </w:r>
          </w:p>
        </w:tc>
        <w:tc>
          <w:tcPr>
            <w:tcW w:w="5812" w:type="dxa"/>
          </w:tcPr>
          <w:p w14:paraId="21FCCA7F" w14:textId="6B6C36DB" w:rsidR="00BF739F" w:rsidRPr="00545616" w:rsidRDefault="00277F13" w:rsidP="00D314BE">
            <w:pPr>
              <w:jc w:val="both"/>
              <w:rPr>
                <w:rFonts w:cstheme="minorHAnsi"/>
                <w:color w:val="808080" w:themeColor="background1" w:themeShade="80"/>
              </w:rPr>
            </w:pPr>
            <w:r w:rsidRPr="00277F13">
              <w:rPr>
                <w:rFonts w:cstheme="minorHAnsi"/>
                <w:color w:val="808080" w:themeColor="background1" w:themeShade="80"/>
              </w:rPr>
              <w:t xml:space="preserve">Poštovani, vezano za paušalni iznos poreza od iznajmljivanja smještajnih kapaciteta, dijelim mišljenje s većinom iznajmljivača .Mi ne želimo da se paušal mijenja ( podiže). Nemate opravdanja za to.Posljednjih nekoliko godina, naše mjesto je razrovano, pretvoreno u gradilište, gdje non-stop bruje bageri, kamioni, brusilice i bušilice.Kvaliteta života svih nas , pa i turista je narušena.Od nasipavanja marine, more je jako mutno.Mjesto na moru koje nema rivu je jako jadno i zato nemate opravdanja za podizat paušal.Plaže koje služe za obavljanje nužde kućnih ljubimaca su za crnu zastavicu. Instant kafići kontenjerskog stila, lošig higijenskih uvjeta bez vlastitog sanitarnog čvora gdje se uriniranje u noćnim satima obavlja gdje ko stigne na plaži.Ovo mjesto treba pristojne ugostiteljske objekte, sa dobrom hranom i pićem da bi gosti bili zadovoljni a ne odlaziti do Zadra i Biograda radi večere.Već u 9. mjesecu ne rade instant kafići a ovih pristojnih nemamo, jer se volja mještana za otvaranje pristojnih ug. objekata izgubila . Razlog je u mnoštvu instant kafića.Mnogo je toga negativnog. Zato nemate opravdanje dizat paušal. S, </w:t>
            </w:r>
            <w:r w:rsidRPr="00277F13">
              <w:rPr>
                <w:rFonts w:cstheme="minorHAnsi"/>
                <w:color w:val="808080" w:themeColor="background1" w:themeShade="80"/>
              </w:rPr>
              <w:lastRenderedPageBreak/>
              <w:t>poštovanjem. Mara Baričić</w:t>
            </w:r>
          </w:p>
        </w:tc>
        <w:tc>
          <w:tcPr>
            <w:tcW w:w="1276" w:type="dxa"/>
          </w:tcPr>
          <w:p w14:paraId="79F1342A" w14:textId="600FAF88" w:rsidR="00BF739F" w:rsidRPr="0095034E" w:rsidRDefault="00277F13" w:rsidP="00D314BE">
            <w:pPr>
              <w:rPr>
                <w:rFonts w:cstheme="minorHAnsi"/>
              </w:rPr>
            </w:pPr>
            <w:r w:rsidRPr="0095034E">
              <w:rPr>
                <w:rFonts w:cstheme="minorHAnsi"/>
              </w:rPr>
              <w:lastRenderedPageBreak/>
              <w:t>16.02.2025 15:56:</w:t>
            </w:r>
          </w:p>
        </w:tc>
        <w:tc>
          <w:tcPr>
            <w:tcW w:w="992" w:type="dxa"/>
          </w:tcPr>
          <w:p w14:paraId="3C29A492" w14:textId="71A62E53" w:rsidR="00BF739F" w:rsidRPr="0095034E" w:rsidRDefault="0083342B" w:rsidP="0083342B">
            <w:pPr>
              <w:rPr>
                <w:rFonts w:ascii="Arial" w:hAnsi="Arial" w:cs="Arial"/>
                <w:b/>
                <w:bCs/>
                <w:sz w:val="20"/>
                <w:szCs w:val="20"/>
              </w:rPr>
            </w:pPr>
            <w:r w:rsidRPr="0095034E">
              <w:rPr>
                <w:rFonts w:ascii="Arial" w:hAnsi="Arial" w:cs="Arial"/>
                <w:sz w:val="20"/>
                <w:szCs w:val="20"/>
              </w:rPr>
              <w:t>-Odbijen</w:t>
            </w:r>
          </w:p>
        </w:tc>
        <w:tc>
          <w:tcPr>
            <w:tcW w:w="5245" w:type="dxa"/>
          </w:tcPr>
          <w:p w14:paraId="184E4412" w14:textId="72290445" w:rsidR="0095034E" w:rsidRPr="0095034E" w:rsidRDefault="0095034E" w:rsidP="0095034E">
            <w:pPr>
              <w:spacing w:after="0" w:line="240" w:lineRule="auto"/>
              <w:jc w:val="both"/>
              <w:rPr>
                <w:rFonts w:eastAsia="Times New Roman" w:cstheme="minorHAnsi"/>
                <w:lang w:eastAsia="hr-HR"/>
              </w:rPr>
            </w:pPr>
            <w:r w:rsidRPr="0095034E">
              <w:rPr>
                <w:rFonts w:eastAsia="Calibri" w:cstheme="minorHAnsi"/>
              </w:rPr>
              <w:t xml:space="preserve">Člankom 8. Zakona o izmjenama i dopunama Zakona o porezu na dohodak („Narodne </w:t>
            </w:r>
            <w:r w:rsidRPr="0095034E">
              <w:rPr>
                <w:rFonts w:eastAsia="Times New Roman" w:cstheme="minorHAnsi"/>
                <w:lang w:eastAsia="hr-HR"/>
              </w:rPr>
              <w:t xml:space="preserve">novine“, broj 152/24) dopunjen je članak 57. Zakona novim stavkom 4. koji  propisuje da je predstavničko tijelo jedinice lokalne samouprave </w:t>
            </w:r>
            <w:r w:rsidRPr="0095034E">
              <w:rPr>
                <w:rFonts w:eastAsia="Times New Roman" w:cstheme="minorHAnsi"/>
                <w:b/>
                <w:lang w:eastAsia="hr-HR"/>
              </w:rPr>
              <w:t>obvezno donijeti odluku</w:t>
            </w:r>
            <w:r w:rsidRPr="0095034E">
              <w:rPr>
                <w:rFonts w:eastAsia="Times New Roman" w:cstheme="minorHAnsi"/>
                <w:lang w:eastAsia="hr-HR"/>
              </w:rPr>
              <w:t xml:space="preserve"> kojom će propisati visine paušalnog poreza po krevetu odnosno po smještajnoj jedinici u kampu odnosno po smještajnoj jedinici u objektu za robinzonski smještaj i to unutar zakonom određenog raspona iznosa paušalnog poreza. </w:t>
            </w:r>
          </w:p>
          <w:p w14:paraId="34EBA1EB" w14:textId="77777777" w:rsidR="00BF739F" w:rsidRPr="0095034E" w:rsidRDefault="0095034E" w:rsidP="0095034E">
            <w:pPr>
              <w:spacing w:beforeLines="40" w:before="96" w:afterLines="40" w:after="96"/>
              <w:jc w:val="both"/>
              <w:rPr>
                <w:rFonts w:eastAsia="Times New Roman" w:cstheme="minorHAnsi"/>
                <w:lang w:eastAsia="hr-HR"/>
              </w:rPr>
            </w:pPr>
            <w:r w:rsidRPr="0095034E">
              <w:rPr>
                <w:rFonts w:eastAsia="Times New Roman" w:cstheme="minorHAnsi"/>
                <w:lang w:eastAsia="hr-HR"/>
              </w:rPr>
              <w:t xml:space="preserve">Odluku o visini iznosa paušalnog poreza predstavničko tijelo jedinice lokalne samouprave donosi </w:t>
            </w:r>
            <w:r w:rsidRPr="0095034E">
              <w:rPr>
                <w:rFonts w:eastAsia="Times New Roman" w:cstheme="minorHAnsi"/>
                <w:b/>
                <w:lang w:eastAsia="hr-HR"/>
              </w:rPr>
              <w:t>sukladno kategoriji</w:t>
            </w:r>
            <w:r w:rsidRPr="0095034E">
              <w:rPr>
                <w:rFonts w:eastAsia="Times New Roman" w:cstheme="minorHAnsi"/>
                <w:lang w:eastAsia="hr-HR"/>
              </w:rPr>
              <w:t xml:space="preserve"> u koju je jedinica lokalne samouprave razvrstana prema indeksu turističke razvijenosti.</w:t>
            </w:r>
          </w:p>
          <w:p w14:paraId="60D4F4F3" w14:textId="77777777" w:rsidR="0095034E" w:rsidRDefault="0095034E" w:rsidP="0095034E">
            <w:pPr>
              <w:spacing w:beforeLines="40" w:before="96" w:afterLines="40" w:after="96"/>
              <w:jc w:val="both"/>
              <w:rPr>
                <w:rFonts w:cstheme="minorHAnsi"/>
              </w:rPr>
            </w:pPr>
            <w:r w:rsidRPr="0095034E">
              <w:rPr>
                <w:rFonts w:cstheme="minorHAnsi"/>
              </w:rPr>
              <w:t xml:space="preserve">Općina Sveti Filip i Jakov je prema podacima Instituta za turizam, ITR za Općinu Sveti Filip i Jakov u 2023. godini svrstana u </w:t>
            </w:r>
            <w:r w:rsidRPr="0095034E">
              <w:rPr>
                <w:rFonts w:cstheme="minorHAnsi"/>
                <w:b/>
              </w:rPr>
              <w:t>II. kategoriju indeksa</w:t>
            </w:r>
            <w:r w:rsidRPr="0095034E">
              <w:rPr>
                <w:rFonts w:cstheme="minorHAnsi"/>
              </w:rPr>
              <w:t xml:space="preserve"> turističke razvijenosti, što pak znači da se visina paušalnog poreza može odrediti isključivo u rasponu od </w:t>
            </w:r>
            <w:r w:rsidRPr="0095034E">
              <w:rPr>
                <w:rFonts w:cstheme="minorHAnsi"/>
                <w:b/>
              </w:rPr>
              <w:t>70,00 do 200,00</w:t>
            </w:r>
            <w:r w:rsidRPr="0095034E">
              <w:rPr>
                <w:rFonts w:cstheme="minorHAnsi"/>
              </w:rPr>
              <w:t xml:space="preserve"> eura.  </w:t>
            </w:r>
          </w:p>
          <w:p w14:paraId="249B4AD5" w14:textId="0D1860A5" w:rsidR="0095034E" w:rsidRPr="00B02CBF" w:rsidRDefault="0095034E" w:rsidP="0095034E">
            <w:pPr>
              <w:spacing w:beforeLines="40" w:before="96" w:afterLines="40" w:after="96"/>
              <w:jc w:val="both"/>
              <w:rPr>
                <w:rFonts w:cstheme="minorHAnsi"/>
              </w:rPr>
            </w:pPr>
            <w:r>
              <w:rPr>
                <w:rFonts w:cstheme="minorHAnsi"/>
              </w:rPr>
              <w:t>Ovim prijedlogom</w:t>
            </w:r>
            <w:r w:rsidRPr="0095034E">
              <w:rPr>
                <w:rFonts w:cstheme="minorHAnsi"/>
              </w:rPr>
              <w:t xml:space="preserve"> odluke predlaže </w:t>
            </w:r>
            <w:r>
              <w:rPr>
                <w:rFonts w:cstheme="minorHAnsi"/>
              </w:rPr>
              <w:t xml:space="preserve">se </w:t>
            </w:r>
            <w:r w:rsidRPr="0095034E">
              <w:rPr>
                <w:rFonts w:cstheme="minorHAnsi"/>
              </w:rPr>
              <w:t xml:space="preserve">određivanje visine paušalnog poreza u </w:t>
            </w:r>
            <w:r w:rsidRPr="0095034E">
              <w:rPr>
                <w:rFonts w:cstheme="minorHAnsi"/>
                <w:b/>
              </w:rPr>
              <w:t>minimalnom zakonom</w:t>
            </w:r>
            <w:r w:rsidRPr="0095034E">
              <w:rPr>
                <w:rFonts w:cstheme="minorHAnsi"/>
              </w:rPr>
              <w:t xml:space="preserve"> </w:t>
            </w:r>
            <w:r w:rsidRPr="0095034E">
              <w:rPr>
                <w:rFonts w:cstheme="minorHAnsi"/>
              </w:rPr>
              <w:lastRenderedPageBreak/>
              <w:t xml:space="preserve">predviđenom iznosu od </w:t>
            </w:r>
            <w:r w:rsidRPr="0095034E">
              <w:rPr>
                <w:rFonts w:cstheme="minorHAnsi"/>
                <w:b/>
              </w:rPr>
              <w:t>70,00</w:t>
            </w:r>
            <w:r w:rsidRPr="0095034E">
              <w:rPr>
                <w:rFonts w:cstheme="minorHAnsi"/>
              </w:rPr>
              <w:t xml:space="preserve"> eura</w:t>
            </w:r>
            <w:r>
              <w:rPr>
                <w:rFonts w:cstheme="minorHAnsi"/>
              </w:rPr>
              <w:t xml:space="preserve"> ispod kojeg se ne smije ići. </w:t>
            </w:r>
          </w:p>
        </w:tc>
      </w:tr>
      <w:tr w:rsidR="00890855" w:rsidRPr="00545616" w14:paraId="042CB689" w14:textId="77777777" w:rsidTr="000325B8">
        <w:tc>
          <w:tcPr>
            <w:tcW w:w="1702" w:type="dxa"/>
            <w:shd w:val="clear" w:color="auto" w:fill="auto"/>
          </w:tcPr>
          <w:p w14:paraId="2DA3FD28" w14:textId="5C966CAC" w:rsidR="00890855" w:rsidRPr="00545616" w:rsidRDefault="00277F13" w:rsidP="00890855">
            <w:pPr>
              <w:jc w:val="both"/>
              <w:rPr>
                <w:rFonts w:cstheme="minorHAnsi"/>
                <w:color w:val="808080" w:themeColor="background1" w:themeShade="80"/>
              </w:rPr>
            </w:pPr>
            <w:r w:rsidRPr="00277F13">
              <w:rPr>
                <w:rFonts w:cstheme="minorHAnsi"/>
                <w:color w:val="808080" w:themeColor="background1" w:themeShade="80"/>
              </w:rPr>
              <w:lastRenderedPageBreak/>
              <w:t>Nikolina klisović</w:t>
            </w:r>
          </w:p>
        </w:tc>
        <w:tc>
          <w:tcPr>
            <w:tcW w:w="5812" w:type="dxa"/>
          </w:tcPr>
          <w:p w14:paraId="0733AE58" w14:textId="7D1104E8" w:rsidR="00890855" w:rsidRPr="00545616" w:rsidRDefault="00277F13" w:rsidP="00890855">
            <w:pPr>
              <w:jc w:val="both"/>
              <w:rPr>
                <w:rFonts w:cstheme="minorHAnsi"/>
                <w:color w:val="808080" w:themeColor="background1" w:themeShade="80"/>
              </w:rPr>
            </w:pPr>
            <w:r w:rsidRPr="00277F13">
              <w:rPr>
                <w:rFonts w:cstheme="minorHAnsi"/>
                <w:color w:val="808080" w:themeColor="background1" w:themeShade="80"/>
              </w:rPr>
              <w:t>Poštovani, smatram da se visina paušalnog poreza na dohodak od iznajmljivanja smještajnih kapaciteta nebi nikako trebala podizati. Nemate opravdane razloge za to. Kad se nešto naplaćuje s jedne strane druga strana isto tako treba zauzvrat nešto dati.Nekad vodeće turističko mjesto poznato po plažama, čistom moru, raznim zabavnim sadržajima nudilo je savršen odmor svakom gostu. A što sad nudimo…. Svake godine umjesto da napredujemo mi nazadujemo … postali smo gradilište, nemamo više rivu koja je bila među najljepšima na ovom području . Di nam je nestao pogled na pašmanski kanal. Umjesto njega imamo pogled na gradilište a uskoro ćemo imati pogled na jedrilice …. Kad zapuše bura nitko neće moći ni spavati od buke jarbola. Pa Vas pitam što nudimo turistima , biti ćemo samo parking za brodove u marini.Ja se osobno ne bavim iznajmljivanjem ali radi ovoga što sam navela stojim uz iznajmljivače i podržavam njihovu želju da se paušal ne podiže. Pozdrav, Nikolina Klisović</w:t>
            </w:r>
          </w:p>
        </w:tc>
        <w:tc>
          <w:tcPr>
            <w:tcW w:w="1276" w:type="dxa"/>
          </w:tcPr>
          <w:p w14:paraId="64B40C08" w14:textId="76890B18" w:rsidR="00890855" w:rsidRPr="00545616" w:rsidRDefault="00277F13" w:rsidP="00890855">
            <w:pPr>
              <w:rPr>
                <w:rFonts w:cstheme="minorHAnsi"/>
                <w:color w:val="808080" w:themeColor="background1" w:themeShade="80"/>
              </w:rPr>
            </w:pPr>
            <w:r w:rsidRPr="00277F13">
              <w:rPr>
                <w:rFonts w:cstheme="minorHAnsi"/>
                <w:color w:val="808080" w:themeColor="background1" w:themeShade="80"/>
              </w:rPr>
              <w:t>16.02.2025 22:05:</w:t>
            </w:r>
          </w:p>
        </w:tc>
        <w:tc>
          <w:tcPr>
            <w:tcW w:w="992" w:type="dxa"/>
          </w:tcPr>
          <w:p w14:paraId="6A3E733C" w14:textId="7634196C" w:rsidR="00890855" w:rsidRPr="00F7748B" w:rsidRDefault="00890855" w:rsidP="00890855">
            <w:pPr>
              <w:rPr>
                <w:rFonts w:ascii="Arial" w:hAnsi="Arial" w:cs="Arial"/>
                <w:b/>
                <w:bCs/>
                <w:color w:val="FF0000"/>
                <w:sz w:val="20"/>
                <w:szCs w:val="20"/>
              </w:rPr>
            </w:pPr>
            <w:r w:rsidRPr="0095034E">
              <w:rPr>
                <w:rFonts w:ascii="Arial" w:hAnsi="Arial" w:cs="Arial"/>
                <w:sz w:val="20"/>
                <w:szCs w:val="20"/>
              </w:rPr>
              <w:t>-Odbijen</w:t>
            </w:r>
          </w:p>
        </w:tc>
        <w:tc>
          <w:tcPr>
            <w:tcW w:w="5245" w:type="dxa"/>
          </w:tcPr>
          <w:p w14:paraId="51CE6CF8" w14:textId="77777777" w:rsidR="0095034E" w:rsidRPr="0095034E" w:rsidRDefault="0095034E" w:rsidP="0095034E">
            <w:pPr>
              <w:spacing w:after="0" w:line="240" w:lineRule="auto"/>
              <w:jc w:val="both"/>
              <w:rPr>
                <w:rFonts w:eastAsia="Times New Roman" w:cstheme="minorHAnsi"/>
                <w:lang w:eastAsia="hr-HR"/>
              </w:rPr>
            </w:pPr>
            <w:r w:rsidRPr="0095034E">
              <w:rPr>
                <w:rFonts w:eastAsia="Calibri" w:cstheme="minorHAnsi"/>
              </w:rPr>
              <w:t xml:space="preserve">Člankom 8. Zakona o izmjenama i dopunama Zakona o porezu na dohodak („Narodne </w:t>
            </w:r>
            <w:r w:rsidRPr="0095034E">
              <w:rPr>
                <w:rFonts w:eastAsia="Times New Roman" w:cstheme="minorHAnsi"/>
                <w:lang w:eastAsia="hr-HR"/>
              </w:rPr>
              <w:t xml:space="preserve">novine“, broj 152/24) dopunjen je članak 57. Zakona novim stavkom 4. koji  propisuje da je predstavničko tijelo jedinice lokalne samouprave </w:t>
            </w:r>
            <w:r w:rsidRPr="0095034E">
              <w:rPr>
                <w:rFonts w:eastAsia="Times New Roman" w:cstheme="minorHAnsi"/>
                <w:b/>
                <w:lang w:eastAsia="hr-HR"/>
              </w:rPr>
              <w:t>obvezno donijeti odluku</w:t>
            </w:r>
            <w:r w:rsidRPr="0095034E">
              <w:rPr>
                <w:rFonts w:eastAsia="Times New Roman" w:cstheme="minorHAnsi"/>
                <w:lang w:eastAsia="hr-HR"/>
              </w:rPr>
              <w:t xml:space="preserve"> kojom će propisati visine paušalnog poreza po krevetu odnosno po smještajnoj jedinici u kampu odnosno po smještajnoj jedinici u objektu za robinzonski smještaj i to unutar zakonom određenog raspona iznosa paušalnog poreza. </w:t>
            </w:r>
          </w:p>
          <w:p w14:paraId="77374733" w14:textId="77777777" w:rsidR="0095034E" w:rsidRPr="0095034E" w:rsidRDefault="0095034E" w:rsidP="0095034E">
            <w:pPr>
              <w:spacing w:beforeLines="40" w:before="96" w:afterLines="40" w:after="96"/>
              <w:jc w:val="both"/>
              <w:rPr>
                <w:rFonts w:eastAsia="Times New Roman" w:cstheme="minorHAnsi"/>
                <w:lang w:eastAsia="hr-HR"/>
              </w:rPr>
            </w:pPr>
            <w:r w:rsidRPr="0095034E">
              <w:rPr>
                <w:rFonts w:eastAsia="Times New Roman" w:cstheme="minorHAnsi"/>
                <w:lang w:eastAsia="hr-HR"/>
              </w:rPr>
              <w:t xml:space="preserve">Odluku o visini iznosa paušalnog poreza predstavničko tijelo jedinice lokalne samouprave donosi </w:t>
            </w:r>
            <w:r w:rsidRPr="0095034E">
              <w:rPr>
                <w:rFonts w:eastAsia="Times New Roman" w:cstheme="minorHAnsi"/>
                <w:b/>
                <w:lang w:eastAsia="hr-HR"/>
              </w:rPr>
              <w:t>sukladno kategoriji</w:t>
            </w:r>
            <w:r w:rsidRPr="0095034E">
              <w:rPr>
                <w:rFonts w:eastAsia="Times New Roman" w:cstheme="minorHAnsi"/>
                <w:lang w:eastAsia="hr-HR"/>
              </w:rPr>
              <w:t xml:space="preserve"> u koju je jedinica lokalne samouprave razvrstana prema indeksu turističke razvijenosti.</w:t>
            </w:r>
          </w:p>
          <w:p w14:paraId="1EB358F4" w14:textId="77777777" w:rsidR="0095034E" w:rsidRDefault="0095034E" w:rsidP="0095034E">
            <w:pPr>
              <w:spacing w:beforeLines="40" w:before="96" w:afterLines="40" w:after="96"/>
              <w:jc w:val="both"/>
              <w:rPr>
                <w:rFonts w:cstheme="minorHAnsi"/>
              </w:rPr>
            </w:pPr>
            <w:r w:rsidRPr="0095034E">
              <w:rPr>
                <w:rFonts w:cstheme="minorHAnsi"/>
              </w:rPr>
              <w:t xml:space="preserve">Općina Sveti Filip i Jakov je prema podacima Instituta za turizam, ITR za Općinu Sveti Filip i Jakov u 2023. godini svrstana u </w:t>
            </w:r>
            <w:r w:rsidRPr="0095034E">
              <w:rPr>
                <w:rFonts w:cstheme="minorHAnsi"/>
                <w:b/>
              </w:rPr>
              <w:t>II. kategoriju indeksa</w:t>
            </w:r>
            <w:r w:rsidRPr="0095034E">
              <w:rPr>
                <w:rFonts w:cstheme="minorHAnsi"/>
              </w:rPr>
              <w:t xml:space="preserve"> turističke razvijenosti, što pak znači da se visina paušalnog poreza može odrediti isključivo u rasponu od </w:t>
            </w:r>
            <w:r w:rsidRPr="0095034E">
              <w:rPr>
                <w:rFonts w:cstheme="minorHAnsi"/>
                <w:b/>
              </w:rPr>
              <w:t>70,00 do 200,00</w:t>
            </w:r>
            <w:r w:rsidRPr="0095034E">
              <w:rPr>
                <w:rFonts w:cstheme="minorHAnsi"/>
              </w:rPr>
              <w:t xml:space="preserve"> eura.  </w:t>
            </w:r>
          </w:p>
          <w:p w14:paraId="78D7A6F3" w14:textId="616851FE" w:rsidR="00890855" w:rsidRPr="00B02CBF" w:rsidRDefault="0095034E" w:rsidP="0095034E">
            <w:pPr>
              <w:spacing w:beforeLines="40" w:before="96" w:afterLines="40" w:after="96"/>
              <w:jc w:val="both"/>
              <w:rPr>
                <w:rFonts w:cstheme="minorHAnsi"/>
              </w:rPr>
            </w:pPr>
            <w:r>
              <w:rPr>
                <w:rFonts w:cstheme="minorHAnsi"/>
              </w:rPr>
              <w:t>Ovim prijedlogom</w:t>
            </w:r>
            <w:r w:rsidRPr="0095034E">
              <w:rPr>
                <w:rFonts w:cstheme="minorHAnsi"/>
              </w:rPr>
              <w:t xml:space="preserve"> odluke predlaže </w:t>
            </w:r>
            <w:r>
              <w:rPr>
                <w:rFonts w:cstheme="minorHAnsi"/>
              </w:rPr>
              <w:t xml:space="preserve">se </w:t>
            </w:r>
            <w:r w:rsidRPr="0095034E">
              <w:rPr>
                <w:rFonts w:cstheme="minorHAnsi"/>
              </w:rPr>
              <w:t xml:space="preserve">određivanje visine paušalnog poreza u </w:t>
            </w:r>
            <w:r w:rsidRPr="0095034E">
              <w:rPr>
                <w:rFonts w:cstheme="minorHAnsi"/>
                <w:b/>
              </w:rPr>
              <w:t>minimalnom zakonom</w:t>
            </w:r>
            <w:r w:rsidRPr="0095034E">
              <w:rPr>
                <w:rFonts w:cstheme="minorHAnsi"/>
              </w:rPr>
              <w:t xml:space="preserve"> predviđenom iznosu od </w:t>
            </w:r>
            <w:r w:rsidRPr="0095034E">
              <w:rPr>
                <w:rFonts w:cstheme="minorHAnsi"/>
                <w:b/>
              </w:rPr>
              <w:t>70,00</w:t>
            </w:r>
            <w:r w:rsidRPr="0095034E">
              <w:rPr>
                <w:rFonts w:cstheme="minorHAnsi"/>
              </w:rPr>
              <w:t xml:space="preserve"> eura</w:t>
            </w:r>
            <w:r>
              <w:rPr>
                <w:rFonts w:cstheme="minorHAnsi"/>
              </w:rPr>
              <w:t xml:space="preserve"> ispod kojeg se ne smije ići.</w:t>
            </w:r>
          </w:p>
        </w:tc>
      </w:tr>
    </w:tbl>
    <w:p w14:paraId="5498E6E4" w14:textId="77777777" w:rsidR="0023488C" w:rsidRDefault="0023488C"/>
    <w:sectPr w:rsidR="0023488C" w:rsidSect="00BF739F">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7AC6" w14:textId="77777777" w:rsidR="00821443" w:rsidRDefault="00821443" w:rsidP="00BF739F">
      <w:pPr>
        <w:spacing w:after="0" w:line="240" w:lineRule="auto"/>
      </w:pPr>
      <w:r>
        <w:separator/>
      </w:r>
    </w:p>
  </w:endnote>
  <w:endnote w:type="continuationSeparator" w:id="0">
    <w:p w14:paraId="5C62702B" w14:textId="77777777" w:rsidR="00821443" w:rsidRDefault="00821443" w:rsidP="00BF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4004" w14:textId="77777777" w:rsidR="00821443" w:rsidRDefault="00821443" w:rsidP="00BF739F">
      <w:pPr>
        <w:spacing w:after="0" w:line="240" w:lineRule="auto"/>
      </w:pPr>
      <w:r>
        <w:separator/>
      </w:r>
    </w:p>
  </w:footnote>
  <w:footnote w:type="continuationSeparator" w:id="0">
    <w:p w14:paraId="39D6F7B0" w14:textId="77777777" w:rsidR="00821443" w:rsidRDefault="00821443" w:rsidP="00BF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D505" w14:textId="463F2081" w:rsidR="00BF739F" w:rsidRPr="00BF739F" w:rsidRDefault="00BF739F" w:rsidP="00BF739F">
    <w:pPr>
      <w:pStyle w:val="Header"/>
    </w:pPr>
    <w:r>
      <w:rPr>
        <w:noProof/>
        <w:lang w:eastAsia="hr-HR"/>
      </w:rPr>
      <mc:AlternateContent>
        <mc:Choice Requires="wps">
          <w:drawing>
            <wp:anchor distT="0" distB="0" distL="114300" distR="114300" simplePos="0" relativeHeight="251659264" behindDoc="0" locked="0" layoutInCell="1" allowOverlap="1" wp14:anchorId="7ECEC39C" wp14:editId="5844AF31">
              <wp:simplePos x="0" y="0"/>
              <wp:positionH relativeFrom="column">
                <wp:posOffset>495300</wp:posOffset>
              </wp:positionH>
              <wp:positionV relativeFrom="paragraph">
                <wp:posOffset>83185</wp:posOffset>
              </wp:positionV>
              <wp:extent cx="1749425" cy="441960"/>
              <wp:effectExtent l="8890" t="825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2B1F9E03" w14:textId="77777777" w:rsidR="00BF739F" w:rsidRPr="00643D3D" w:rsidRDefault="00BF739F" w:rsidP="00BF739F">
                          <w:pPr>
                            <w:spacing w:after="0" w:line="240" w:lineRule="auto"/>
                            <w:rPr>
                              <w:rFonts w:asciiTheme="majorHAnsi" w:hAnsiTheme="majorHAnsi"/>
                              <w:b/>
                              <w:noProof/>
                              <w:color w:val="808080" w:themeColor="background1" w:themeShade="80"/>
                            </w:rPr>
                          </w:pPr>
                          <w:r w:rsidRPr="00643D3D">
                            <w:rPr>
                              <w:rFonts w:asciiTheme="majorHAnsi" w:hAnsiTheme="majorHAnsi"/>
                              <w:b/>
                              <w:noProof/>
                              <w:color w:val="808080" w:themeColor="background1" w:themeShade="80"/>
                            </w:rPr>
                            <w:t>REPUBLIKA HRVATSKA</w:t>
                          </w:r>
                        </w:p>
                        <w:p w14:paraId="76FD92EE" w14:textId="77777777" w:rsidR="00BF739F" w:rsidRPr="00643D3D" w:rsidRDefault="00BF739F" w:rsidP="00BF739F">
                          <w:pPr>
                            <w:spacing w:after="0" w:line="240" w:lineRule="auto"/>
                            <w:rPr>
                              <w:rFonts w:asciiTheme="majorHAnsi" w:hAnsiTheme="majorHAnsi"/>
                              <w:b/>
                              <w:color w:val="808080" w:themeColor="background1" w:themeShade="80"/>
                            </w:rPr>
                          </w:pPr>
                          <w:r w:rsidRPr="00643D3D">
                            <w:rPr>
                              <w:rFonts w:asciiTheme="majorHAnsi" w:hAnsiTheme="majorHAnsi"/>
                              <w:b/>
                              <w:noProof/>
                              <w:color w:val="808080" w:themeColor="background1" w:themeShade="80"/>
                            </w:rPr>
                            <w:t xml:space="preserve">OPĆINA </w:t>
                          </w:r>
                          <w:r>
                            <w:rPr>
                              <w:rFonts w:asciiTheme="majorHAnsi" w:hAnsiTheme="majorHAnsi"/>
                              <w:b/>
                              <w:noProof/>
                              <w:color w:val="808080" w:themeColor="background1" w:themeShade="80"/>
                            </w:rPr>
                            <w:t>SVETI FILIP I JAKOV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CEC39C" id="_x0000_t202" coordsize="21600,21600" o:spt="202" path="m,l,21600r21600,l21600,xe">
              <v:stroke joinstyle="miter"/>
              <v:path gradientshapeok="t" o:connecttype="rect"/>
            </v:shapetype>
            <v:shape id="Text Box 3" o:spid="_x0000_s1026" type="#_x0000_t202" style="position:absolute;margin-left:39pt;margin-top:6.55pt;width:137.75pt;height:34.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" strokecolor="white [3212]">
              <v:textbox style="mso-fit-shape-to-text:t">
                <w:txbxContent>
                  <w:p w14:paraId="2B1F9E03" w14:textId="77777777" w:rsidR="00BF739F" w:rsidRPr="00643D3D" w:rsidRDefault="00BF739F" w:rsidP="00BF739F">
                    <w:pPr>
                      <w:spacing w:after="0" w:line="240" w:lineRule="auto"/>
                      <w:rPr>
                        <w:rFonts w:asciiTheme="majorHAnsi" w:hAnsiTheme="majorHAnsi"/>
                        <w:b/>
                        <w:noProof/>
                        <w:color w:val="808080" w:themeColor="background1" w:themeShade="80"/>
                      </w:rPr>
                    </w:pPr>
                    <w:r w:rsidRPr="00643D3D">
                      <w:rPr>
                        <w:rFonts w:asciiTheme="majorHAnsi" w:hAnsiTheme="majorHAnsi"/>
                        <w:b/>
                        <w:noProof/>
                        <w:color w:val="808080" w:themeColor="background1" w:themeShade="80"/>
                      </w:rPr>
                      <w:t>REPUBLIKA HRVATSKA</w:t>
                    </w:r>
                  </w:p>
                  <w:p w14:paraId="76FD92EE" w14:textId="77777777" w:rsidR="00BF739F" w:rsidRPr="00643D3D" w:rsidRDefault="00BF739F" w:rsidP="00BF739F">
                    <w:pPr>
                      <w:spacing w:after="0" w:line="240" w:lineRule="auto"/>
                      <w:rPr>
                        <w:rFonts w:asciiTheme="majorHAnsi" w:hAnsiTheme="majorHAnsi"/>
                        <w:b/>
                        <w:color w:val="808080" w:themeColor="background1" w:themeShade="80"/>
                      </w:rPr>
                    </w:pPr>
                    <w:r w:rsidRPr="00643D3D">
                      <w:rPr>
                        <w:rFonts w:asciiTheme="majorHAnsi" w:hAnsiTheme="majorHAnsi"/>
                        <w:b/>
                        <w:noProof/>
                        <w:color w:val="808080" w:themeColor="background1" w:themeShade="80"/>
                      </w:rPr>
                      <w:t xml:space="preserve">OPĆINA </w:t>
                    </w:r>
                    <w:r>
                      <w:rPr>
                        <w:rFonts w:asciiTheme="majorHAnsi" w:hAnsiTheme="majorHAnsi"/>
                        <w:b/>
                        <w:noProof/>
                        <w:color w:val="808080" w:themeColor="background1" w:themeShade="80"/>
                      </w:rPr>
                      <w:t>SVETI FILIP I JAKOV</w:t>
                    </w:r>
                  </w:p>
                </w:txbxContent>
              </v:textbox>
            </v:shape>
          </w:pict>
        </mc:Fallback>
      </mc:AlternateContent>
    </w:r>
    <w:r>
      <w:rPr>
        <w:noProof/>
        <w:lang w:eastAsia="hr-HR"/>
      </w:rPr>
      <w:drawing>
        <wp:inline distT="0" distB="0" distL="0" distR="0" wp14:anchorId="566C1688" wp14:editId="0BA940F7">
          <wp:extent cx="478155" cy="638175"/>
          <wp:effectExtent l="0" t="0" r="0" b="0"/>
          <wp:docPr id="5"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8C"/>
    <w:rsid w:val="000325B8"/>
    <w:rsid w:val="000E60DE"/>
    <w:rsid w:val="000F472B"/>
    <w:rsid w:val="00200995"/>
    <w:rsid w:val="00210D1D"/>
    <w:rsid w:val="0023488C"/>
    <w:rsid w:val="00277F13"/>
    <w:rsid w:val="002B6CF5"/>
    <w:rsid w:val="003958B4"/>
    <w:rsid w:val="003B1791"/>
    <w:rsid w:val="0048681A"/>
    <w:rsid w:val="00683537"/>
    <w:rsid w:val="006B09EC"/>
    <w:rsid w:val="00821443"/>
    <w:rsid w:val="0083342B"/>
    <w:rsid w:val="00890855"/>
    <w:rsid w:val="008A3884"/>
    <w:rsid w:val="008F4F5E"/>
    <w:rsid w:val="0095034E"/>
    <w:rsid w:val="009E4E9D"/>
    <w:rsid w:val="009F4419"/>
    <w:rsid w:val="00B700BC"/>
    <w:rsid w:val="00BF500F"/>
    <w:rsid w:val="00BF739F"/>
    <w:rsid w:val="00C4276F"/>
    <w:rsid w:val="00C60C36"/>
    <w:rsid w:val="00D70067"/>
    <w:rsid w:val="00E54F8F"/>
    <w:rsid w:val="00FC19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9BA27"/>
  <w15:docId w15:val="{6F3CAC52-3014-4788-8A23-286080E0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9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3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3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739F"/>
    <w:rPr>
      <w:kern w:val="0"/>
      <w14:ligatures w14:val="none"/>
    </w:rPr>
  </w:style>
  <w:style w:type="paragraph" w:styleId="Footer">
    <w:name w:val="footer"/>
    <w:basedOn w:val="Normal"/>
    <w:link w:val="FooterChar"/>
    <w:uiPriority w:val="99"/>
    <w:unhideWhenUsed/>
    <w:rsid w:val="00BF73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739F"/>
    <w:rPr>
      <w:kern w:val="0"/>
      <w14:ligatures w14:val="none"/>
    </w:rPr>
  </w:style>
  <w:style w:type="paragraph" w:styleId="BalloonText">
    <w:name w:val="Balloon Text"/>
    <w:basedOn w:val="Normal"/>
    <w:link w:val="BalloonTextChar"/>
    <w:uiPriority w:val="99"/>
    <w:semiHidden/>
    <w:unhideWhenUsed/>
    <w:rsid w:val="00950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34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447454">
      <w:bodyDiv w:val="1"/>
      <w:marLeft w:val="0"/>
      <w:marRight w:val="0"/>
      <w:marTop w:val="0"/>
      <w:marBottom w:val="0"/>
      <w:divBdr>
        <w:top w:val="none" w:sz="0" w:space="0" w:color="auto"/>
        <w:left w:val="none" w:sz="0" w:space="0" w:color="auto"/>
        <w:bottom w:val="none" w:sz="0" w:space="0" w:color="auto"/>
        <w:right w:val="none" w:sz="0" w:space="0" w:color="auto"/>
      </w:divBdr>
    </w:div>
    <w:div w:id="9902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4</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MOBES KVALITETA</dc:creator>
  <cp:lastModifiedBy>guest 3</cp:lastModifiedBy>
  <cp:revision>2</cp:revision>
  <dcterms:created xsi:type="dcterms:W3CDTF">2025-03-05T12:15:00Z</dcterms:created>
  <dcterms:modified xsi:type="dcterms:W3CDTF">2025-03-05T12:15:00Z</dcterms:modified>
</cp:coreProperties>
</file>